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5E8E" w14:textId="77777777" w:rsidR="0076298A" w:rsidRPr="0076298A" w:rsidRDefault="0076298A" w:rsidP="0076298A">
      <w:pPr>
        <w:shd w:val="clear" w:color="auto" w:fill="FFFFFF"/>
        <w:spacing w:after="0" w:line="329" w:lineRule="atLeast"/>
        <w:textAlignment w:val="baseline"/>
        <w:outlineLvl w:val="1"/>
        <w:rPr>
          <w:rFonts w:ascii="Arial" w:eastAsia="Times New Roman" w:hAnsi="Arial" w:cs="Arial"/>
          <w:b/>
          <w:bCs/>
          <w:spacing w:val="-12"/>
          <w:sz w:val="28"/>
          <w:szCs w:val="28"/>
          <w:lang w:val="it-IT"/>
        </w:rPr>
      </w:pPr>
      <w:r w:rsidRPr="0076298A">
        <w:rPr>
          <w:rFonts w:ascii="Arial" w:eastAsia="Times New Roman" w:hAnsi="Arial" w:cs="Arial"/>
          <w:b/>
          <w:bCs/>
          <w:spacing w:val="-12"/>
          <w:sz w:val="28"/>
          <w:szCs w:val="28"/>
          <w:lang w:val="it-IT"/>
        </w:rPr>
        <w:t>Încheierea contractelor în cadrul Licitației deschise nr.432/18</w:t>
      </w:r>
    </w:p>
    <w:p w14:paraId="286261BA" w14:textId="77777777" w:rsidR="0076298A" w:rsidRPr="0076298A" w:rsidRDefault="0076298A" w:rsidP="0076298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lang w:val="it-IT"/>
        </w:rPr>
      </w:pPr>
      <w:r w:rsidRPr="0076298A">
        <w:rPr>
          <w:rFonts w:ascii="inherit" w:eastAsia="Times New Roman" w:hAnsi="inherit" w:cs="Arial"/>
          <w:b/>
          <w:bCs/>
          <w:color w:val="555555"/>
          <w:spacing w:val="-12"/>
          <w:bdr w:val="none" w:sz="0" w:space="0" w:color="auto" w:frame="1"/>
          <w:lang w:val="ro-RO"/>
        </w:rPr>
        <w:t>    </w:t>
      </w:r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 xml:space="preserve">    </w:t>
      </w:r>
      <w:proofErr w:type="spellStart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>Toţi</w:t>
      </w:r>
      <w:proofErr w:type="spellEnd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>ofertanţii</w:t>
      </w:r>
      <w:proofErr w:type="spellEnd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 xml:space="preserve"> au fost </w:t>
      </w:r>
      <w:proofErr w:type="spellStart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>informaţi</w:t>
      </w:r>
      <w:proofErr w:type="spellEnd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 xml:space="preserve"> despre rezultatele procedurii </w:t>
      </w:r>
      <w:proofErr w:type="spellStart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>Licitaţiei</w:t>
      </w:r>
      <w:proofErr w:type="spellEnd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 xml:space="preserve"> publice prin scrisorile nr.21140-21142 din 08 octombrie 2018, prin scrisoarea transmisă prin e-mail la data de 08 octombrie 2018.</w:t>
      </w:r>
    </w:p>
    <w:p w14:paraId="614BE506" w14:textId="77777777" w:rsidR="0076298A" w:rsidRPr="0076298A" w:rsidRDefault="0076298A" w:rsidP="0076298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lang w:val="it-IT"/>
        </w:rPr>
      </w:pPr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>        Grupul de lucru a respectat termenul de așteptare pentru încheierea contractului de 6 zile.</w:t>
      </w:r>
    </w:p>
    <w:p w14:paraId="379E09D2" w14:textId="77777777" w:rsidR="0076298A" w:rsidRPr="0076298A" w:rsidRDefault="0076298A" w:rsidP="0076298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lang w:val="ro-RO"/>
        </w:rPr>
      </w:pPr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 xml:space="preserve">         Drept urmare, în termenul stabilit, au fost încheiate cu </w:t>
      </w:r>
      <w:proofErr w:type="spellStart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>ofertanţii</w:t>
      </w:r>
      <w:proofErr w:type="spellEnd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>câştigători</w:t>
      </w:r>
      <w:proofErr w:type="spellEnd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 xml:space="preserve"> contractele de </w:t>
      </w:r>
      <w:proofErr w:type="spellStart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>achiziţie</w:t>
      </w:r>
      <w:proofErr w:type="spellEnd"/>
      <w:r w:rsidRPr="0076298A">
        <w:rPr>
          <w:rFonts w:ascii="inherit" w:eastAsia="Times New Roman" w:hAnsi="inherit" w:cs="Arial"/>
          <w:bCs/>
          <w:color w:val="555555"/>
          <w:spacing w:val="-12"/>
          <w:sz w:val="24"/>
          <w:szCs w:val="24"/>
          <w:bdr w:val="none" w:sz="0" w:space="0" w:color="auto" w:frame="1"/>
          <w:lang w:val="ro-RO"/>
        </w:rPr>
        <w:t>, după cum urmează:</w:t>
      </w:r>
    </w:p>
    <w:p w14:paraId="44EB93AE" w14:textId="77777777" w:rsidR="0076298A" w:rsidRPr="0076298A" w:rsidRDefault="0076298A" w:rsidP="0076298A">
      <w:pPr>
        <w:shd w:val="clear" w:color="auto" w:fill="FFFFFF"/>
        <w:spacing w:before="269" w:after="269" w:line="240" w:lineRule="auto"/>
        <w:textAlignment w:val="baseline"/>
        <w:rPr>
          <w:rFonts w:ascii="inherit" w:eastAsia="Times New Roman" w:hAnsi="inherit" w:cs="Arial"/>
          <w:color w:val="3B3B3B"/>
          <w:sz w:val="19"/>
          <w:szCs w:val="19"/>
          <w:lang w:val="ro-RO"/>
        </w:rPr>
      </w:pPr>
      <w:r w:rsidRPr="0076298A">
        <w:rPr>
          <w:rFonts w:ascii="inherit" w:eastAsia="Times New Roman" w:hAnsi="inherit" w:cs="Arial"/>
          <w:color w:val="3B3B3B"/>
          <w:sz w:val="19"/>
          <w:szCs w:val="19"/>
          <w:lang w:val="ro-RO"/>
        </w:rPr>
        <w:t> </w:t>
      </w:r>
      <w:bookmarkStart w:id="0" w:name="_GoBack"/>
      <w:bookmarkEnd w:id="0"/>
    </w:p>
    <w:tbl>
      <w:tblPr>
        <w:tblW w:w="10815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944"/>
        <w:gridCol w:w="1234"/>
        <w:gridCol w:w="1281"/>
        <w:gridCol w:w="1177"/>
        <w:gridCol w:w="1405"/>
        <w:gridCol w:w="1406"/>
        <w:gridCol w:w="1804"/>
      </w:tblGrid>
      <w:tr w:rsidR="0076298A" w:rsidRPr="0076298A" w14:paraId="43C20C37" w14:textId="77777777" w:rsidTr="0076298A">
        <w:trPr>
          <w:trHeight w:val="431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649D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Nr.</w:t>
            </w: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br/>
              <w:t>d/o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8BCF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Denumirea operatorului </w:t>
            </w: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br/>
              <w:t>economic (IDNO)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8DEB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Numărul</w:t>
            </w: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br/>
              <w:t>contractului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44D2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Data</w:t>
            </w: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br/>
              <w:t>contractului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D49A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Cod CPV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E725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Valoarea contractului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500F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  <w:lang w:val="it-IT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Termenul de valabilitate a contractului</w:t>
            </w:r>
          </w:p>
        </w:tc>
      </w:tr>
      <w:tr w:rsidR="0076298A" w:rsidRPr="0076298A" w14:paraId="6AFC8559" w14:textId="77777777" w:rsidTr="0076298A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5B7FBD" w14:textId="77777777" w:rsidR="0076298A" w:rsidRPr="0076298A" w:rsidRDefault="0076298A" w:rsidP="0076298A">
            <w:pPr>
              <w:spacing w:after="0" w:line="240" w:lineRule="auto"/>
              <w:rPr>
                <w:rFonts w:ascii="inherit" w:eastAsia="Times New Roman" w:hAnsi="inherit" w:cs="Times New Roman"/>
                <w:color w:val="3B3B3B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401C65" w14:textId="77777777" w:rsidR="0076298A" w:rsidRPr="0076298A" w:rsidRDefault="0076298A" w:rsidP="0076298A">
            <w:pPr>
              <w:spacing w:after="0" w:line="240" w:lineRule="auto"/>
              <w:rPr>
                <w:rFonts w:ascii="inherit" w:eastAsia="Times New Roman" w:hAnsi="inherit" w:cs="Times New Roman"/>
                <w:color w:val="3B3B3B"/>
                <w:sz w:val="18"/>
                <w:szCs w:val="18"/>
                <w:lang w:val="it-IT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4B5F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  <w:lang w:val="it-IT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bdr w:val="none" w:sz="0" w:space="0" w:color="auto" w:frame="1"/>
                <w:lang w:val="ro-RO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2EE5EF1" w14:textId="77777777" w:rsidR="0076298A" w:rsidRPr="0076298A" w:rsidRDefault="0076298A" w:rsidP="0076298A">
            <w:pPr>
              <w:spacing w:after="0" w:line="240" w:lineRule="auto"/>
              <w:rPr>
                <w:rFonts w:ascii="inherit" w:eastAsia="Times New Roman" w:hAnsi="inherit" w:cs="Times New Roman"/>
                <w:color w:val="3B3B3B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DBD1ED0" w14:textId="77777777" w:rsidR="0076298A" w:rsidRPr="0076298A" w:rsidRDefault="0076298A" w:rsidP="0076298A">
            <w:pPr>
              <w:spacing w:after="0" w:line="240" w:lineRule="auto"/>
              <w:rPr>
                <w:rFonts w:ascii="inherit" w:eastAsia="Times New Roman" w:hAnsi="inherit" w:cs="Times New Roman"/>
                <w:color w:val="3B3B3B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F48A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fără TVA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5051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cu TVA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E268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b/>
                <w:bCs/>
                <w:color w:val="3B3B3B"/>
                <w:bdr w:val="none" w:sz="0" w:space="0" w:color="auto" w:frame="1"/>
                <w:lang w:val="ro-RO"/>
              </w:rPr>
              <w:t> </w:t>
            </w:r>
          </w:p>
        </w:tc>
      </w:tr>
      <w:tr w:rsidR="0076298A" w:rsidRPr="0076298A" w14:paraId="5D235670" w14:textId="77777777" w:rsidTr="0076298A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91CD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aps/>
                <w:color w:val="3B3B3B"/>
                <w:bdr w:val="none" w:sz="0" w:space="0" w:color="auto" w:frame="1"/>
                <w:lang w:val="ro-RO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6A06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sz w:val="24"/>
                <w:szCs w:val="24"/>
                <w:bdr w:val="none" w:sz="0" w:space="0" w:color="auto" w:frame="1"/>
                <w:lang w:val="ro-RO"/>
              </w:rPr>
              <w:t>SRL „BTS Pro”, 1008600061565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2818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F83C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RO"/>
              </w:rPr>
              <w:t>30.10.2018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0CA3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30000000-9</w:t>
            </w:r>
          </w:p>
          <w:p w14:paraId="27A97FFD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DE49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MD"/>
              </w:rPr>
              <w:t>132787,5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540A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MD"/>
              </w:rPr>
              <w:t>159345,00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BBFB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RO"/>
              </w:rPr>
              <w:t>31.12.2018</w:t>
            </w:r>
          </w:p>
        </w:tc>
      </w:tr>
      <w:tr w:rsidR="0076298A" w:rsidRPr="0076298A" w14:paraId="23F83B7A" w14:textId="77777777" w:rsidTr="0076298A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E0C1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aps/>
                <w:color w:val="3B3B3B"/>
                <w:bdr w:val="none" w:sz="0" w:space="0" w:color="auto" w:frame="1"/>
                <w:lang w:val="ro-RO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0C54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sz w:val="24"/>
                <w:szCs w:val="24"/>
                <w:bdr w:val="none" w:sz="0" w:space="0" w:color="auto" w:frame="1"/>
                <w:lang w:val="ro-RO"/>
              </w:rPr>
              <w:t>SRL „VEC”, 1003600133162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BF8C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RO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06D8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RO"/>
              </w:rPr>
              <w:t>02.11.2018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7406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sz w:val="18"/>
                <w:szCs w:val="18"/>
                <w:bdr w:val="none" w:sz="0" w:space="0" w:color="auto" w:frame="1"/>
                <w:lang w:val="ro-RO"/>
              </w:rPr>
              <w:t>32000000-3</w:t>
            </w:r>
          </w:p>
          <w:p w14:paraId="4F6ECA2B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B21B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MD"/>
              </w:rPr>
              <w:t>148000,00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9186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MD"/>
              </w:rPr>
              <w:t>177600,00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81BE" w14:textId="77777777" w:rsidR="0076298A" w:rsidRPr="0076298A" w:rsidRDefault="0076298A" w:rsidP="0076298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B3B3B"/>
                <w:sz w:val="18"/>
                <w:szCs w:val="18"/>
              </w:rPr>
            </w:pPr>
            <w:r w:rsidRPr="0076298A">
              <w:rPr>
                <w:rFonts w:ascii="inherit" w:eastAsia="Times New Roman" w:hAnsi="inherit" w:cs="Times New Roman"/>
                <w:color w:val="3B3B3B"/>
                <w:bdr w:val="none" w:sz="0" w:space="0" w:color="auto" w:frame="1"/>
                <w:lang w:val="ro-RO"/>
              </w:rPr>
              <w:t>31.12.2018</w:t>
            </w:r>
          </w:p>
        </w:tc>
      </w:tr>
    </w:tbl>
    <w:p w14:paraId="050E8EEA" w14:textId="77777777" w:rsidR="00F67E71" w:rsidRDefault="00F67E71"/>
    <w:sectPr w:rsidR="00F6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8A"/>
    <w:rsid w:val="0076298A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B99E"/>
  <w15:chartTrackingRefBased/>
  <w15:docId w15:val="{985E136C-185E-40F3-A0B5-1849ED9D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2019-03-25T06:35:00Z</dcterms:created>
  <dcterms:modified xsi:type="dcterms:W3CDTF">2019-03-25T06:36:00Z</dcterms:modified>
</cp:coreProperties>
</file>